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107" w:rsidRDefault="000F2107"/>
    <w:p w:rsidR="00460FD2" w:rsidRDefault="00460FD2">
      <w:pPr>
        <w:rPr>
          <w:sz w:val="28"/>
          <w:szCs w:val="28"/>
        </w:rPr>
      </w:pPr>
    </w:p>
    <w:p w:rsidR="00506056" w:rsidRPr="00CE0DFA" w:rsidRDefault="004674C4">
      <w:pPr>
        <w:rPr>
          <w:rFonts w:cstheme="minorHAnsi"/>
          <w:sz w:val="28"/>
          <w:szCs w:val="28"/>
        </w:rPr>
      </w:pPr>
      <w:r w:rsidRPr="00CE0DFA">
        <w:rPr>
          <w:rFonts w:cstheme="minorHAnsi"/>
          <w:sz w:val="28"/>
          <w:szCs w:val="28"/>
        </w:rPr>
        <w:t>Showroom im Widok Towers mit atemberaubender Aussicht</w:t>
      </w:r>
      <w:r w:rsidR="000F2107" w:rsidRPr="00CE0DFA">
        <w:rPr>
          <w:rFonts w:cstheme="minorHAnsi"/>
          <w:sz w:val="28"/>
          <w:szCs w:val="28"/>
        </w:rPr>
        <w:t xml:space="preserve"> fertiggestellt</w:t>
      </w:r>
    </w:p>
    <w:p w:rsidR="00C77BCB" w:rsidRPr="00CE0DFA" w:rsidRDefault="00C77BCB">
      <w:pPr>
        <w:rPr>
          <w:rFonts w:cstheme="minorHAnsi"/>
          <w:sz w:val="28"/>
          <w:szCs w:val="28"/>
        </w:rPr>
      </w:pPr>
    </w:p>
    <w:p w:rsidR="004674C4" w:rsidRPr="00CE0DFA" w:rsidRDefault="004674C4" w:rsidP="004674C4">
      <w:pPr>
        <w:jc w:val="both"/>
        <w:rPr>
          <w:rFonts w:cstheme="minorHAnsi"/>
        </w:rPr>
      </w:pPr>
      <w:r w:rsidRPr="00CE0DFA">
        <w:rPr>
          <w:rFonts w:cstheme="minorHAnsi"/>
        </w:rPr>
        <w:t>Die S+B Gruppe hat gerade</w:t>
      </w:r>
      <w:r w:rsidR="000F2107" w:rsidRPr="00CE0DFA">
        <w:rPr>
          <w:rFonts w:cstheme="minorHAnsi"/>
        </w:rPr>
        <w:t xml:space="preserve"> die Einrichtung des </w:t>
      </w:r>
      <w:proofErr w:type="spellStart"/>
      <w:r w:rsidR="000F2107" w:rsidRPr="00CE0DFA">
        <w:rPr>
          <w:rFonts w:cstheme="minorHAnsi"/>
        </w:rPr>
        <w:t>ca</w:t>
      </w:r>
      <w:proofErr w:type="spellEnd"/>
      <w:r w:rsidR="000F2107" w:rsidRPr="00CE0DFA">
        <w:rPr>
          <w:rFonts w:cstheme="minorHAnsi"/>
        </w:rPr>
        <w:t xml:space="preserve"> 500 m² großen Showrooms im 10. Stock de</w:t>
      </w:r>
      <w:r w:rsidR="00D77FBF">
        <w:rPr>
          <w:rFonts w:cstheme="minorHAnsi"/>
        </w:rPr>
        <w:t>r</w:t>
      </w:r>
      <w:r w:rsidR="000F2107" w:rsidRPr="00CE0DFA">
        <w:rPr>
          <w:rFonts w:cstheme="minorHAnsi"/>
        </w:rPr>
        <w:t xml:space="preserve"> Widok Towers in Warschau </w:t>
      </w:r>
      <w:r w:rsidR="0028051E" w:rsidRPr="00CE0DFA">
        <w:rPr>
          <w:rFonts w:cstheme="minorHAnsi"/>
        </w:rPr>
        <w:t>fertiggestellt</w:t>
      </w:r>
      <w:bookmarkStart w:id="0" w:name="_GoBack"/>
      <w:bookmarkEnd w:id="0"/>
      <w:r w:rsidR="000F2107" w:rsidRPr="00CE0DFA">
        <w:rPr>
          <w:rFonts w:cstheme="minorHAnsi"/>
        </w:rPr>
        <w:t xml:space="preserve">. Das 27-stöckige Gebäude thront am Fuße der </w:t>
      </w:r>
      <w:proofErr w:type="spellStart"/>
      <w:r w:rsidR="000F2107" w:rsidRPr="00CE0DFA">
        <w:rPr>
          <w:rFonts w:cstheme="minorHAnsi"/>
        </w:rPr>
        <w:t>Rotunda</w:t>
      </w:r>
      <w:proofErr w:type="spellEnd"/>
      <w:r w:rsidR="000F2107" w:rsidRPr="00CE0DFA">
        <w:rPr>
          <w:rFonts w:cstheme="minorHAnsi"/>
        </w:rPr>
        <w:t xml:space="preserve"> an der Kreuzung der </w:t>
      </w:r>
      <w:proofErr w:type="spellStart"/>
      <w:r w:rsidR="000F2107" w:rsidRPr="00CE0DFA">
        <w:rPr>
          <w:rFonts w:cstheme="minorHAnsi"/>
        </w:rPr>
        <w:t>Jerozolomskie</w:t>
      </w:r>
      <w:proofErr w:type="spellEnd"/>
      <w:r w:rsidR="000F2107" w:rsidRPr="00CE0DFA">
        <w:rPr>
          <w:rFonts w:cstheme="minorHAnsi"/>
        </w:rPr>
        <w:t xml:space="preserve">- und </w:t>
      </w:r>
      <w:proofErr w:type="spellStart"/>
      <w:r w:rsidR="000F2107" w:rsidRPr="00CE0DFA">
        <w:rPr>
          <w:rFonts w:cstheme="minorHAnsi"/>
        </w:rPr>
        <w:t>Marszalkowska</w:t>
      </w:r>
      <w:proofErr w:type="spellEnd"/>
      <w:r w:rsidR="000F2107" w:rsidRPr="00CE0DFA">
        <w:rPr>
          <w:rFonts w:cstheme="minorHAnsi"/>
        </w:rPr>
        <w:t>-Straße, direkt über der Metrostation Centrum.</w:t>
      </w:r>
      <w:r w:rsidR="00D77FBF">
        <w:rPr>
          <w:rFonts w:cstheme="minorHAnsi"/>
        </w:rPr>
        <w:t xml:space="preserve"> Eine ideale Lage an einem dynamischen Ort inmitten von vielen Geschäften, Restaurants und Cafés.</w:t>
      </w:r>
    </w:p>
    <w:p w:rsidR="00D77FBF" w:rsidRDefault="00D77FBF" w:rsidP="00510343">
      <w:pPr>
        <w:jc w:val="both"/>
        <w:rPr>
          <w:rFonts w:eastAsia="Overpass" w:cstheme="minorHAnsi"/>
          <w:lang w:val="de-DE" w:bidi="de-DE"/>
        </w:rPr>
      </w:pPr>
    </w:p>
    <w:p w:rsidR="00510343" w:rsidRPr="00CE0DFA" w:rsidRDefault="00510343" w:rsidP="00510343">
      <w:pPr>
        <w:jc w:val="both"/>
        <w:rPr>
          <w:rFonts w:cstheme="minorHAnsi"/>
        </w:rPr>
      </w:pPr>
      <w:r w:rsidRPr="00CE0DFA">
        <w:rPr>
          <w:rFonts w:eastAsia="Overpass" w:cstheme="minorHAnsi"/>
          <w:lang w:val="de-DE" w:bidi="de-DE"/>
        </w:rPr>
        <w:t>Die zu 100 % industriell gefertigten „Element-Fassaden“ sorgen für eine seltene Kombination aus maximalem Tageslicht, einem fantastischen Blick auf den Kulturpalast und die gesamte Warschauer Innenstadt sowie normalerweise schwer zu realisierende öffenbare Fenster. Diese und viele andere hochmoderne technische Merkmale und umweltfreundliche Lösungen erleichtern die Beantragung der LEED PLATINUM-Zertifizierung.</w:t>
      </w:r>
    </w:p>
    <w:p w:rsidR="00460FD2" w:rsidRPr="00CE0DFA" w:rsidRDefault="00460FD2" w:rsidP="004674C4">
      <w:pPr>
        <w:jc w:val="both"/>
        <w:rPr>
          <w:rFonts w:cstheme="minorHAnsi"/>
        </w:rPr>
      </w:pPr>
    </w:p>
    <w:p w:rsidR="00460FD2" w:rsidRDefault="00460FD2" w:rsidP="00460FD2">
      <w:pPr>
        <w:jc w:val="both"/>
        <w:rPr>
          <w:rFonts w:eastAsia="Overpass" w:cstheme="minorHAnsi"/>
          <w:lang w:val="de-DE" w:bidi="de-DE"/>
        </w:rPr>
      </w:pPr>
      <w:r w:rsidRPr="00CE0DFA">
        <w:rPr>
          <w:rFonts w:eastAsia="Overpass" w:cstheme="minorHAnsi"/>
          <w:lang w:val="de-DE" w:bidi="de-DE"/>
        </w:rPr>
        <w:t>D</w:t>
      </w:r>
      <w:r w:rsidR="00D77FBF">
        <w:rPr>
          <w:rFonts w:eastAsia="Overpass" w:cstheme="minorHAnsi"/>
          <w:lang w:val="de-DE" w:bidi="de-DE"/>
        </w:rPr>
        <w:t>ie</w:t>
      </w:r>
      <w:r w:rsidRPr="00CE0DFA">
        <w:rPr>
          <w:rFonts w:eastAsia="Overpass" w:cstheme="minorHAnsi"/>
          <w:lang w:val="de-DE" w:bidi="de-DE"/>
        </w:rPr>
        <w:t xml:space="preserve"> </w:t>
      </w:r>
      <w:r w:rsidRPr="00D77FBF">
        <w:rPr>
          <w:rFonts w:eastAsia="Overpass" w:cstheme="minorHAnsi"/>
          <w:lang w:val="de-DE" w:bidi="de-DE"/>
        </w:rPr>
        <w:t>Widok Towers</w:t>
      </w:r>
      <w:r w:rsidR="00D77FBF">
        <w:rPr>
          <w:rFonts w:eastAsia="Overpass" w:cstheme="minorHAnsi"/>
          <w:lang w:val="de-DE" w:bidi="de-DE"/>
        </w:rPr>
        <w:t xml:space="preserve">, die sich im Besitz des deutschen Investors Commerz Real befinden, </w:t>
      </w:r>
      <w:r w:rsidRPr="00CE0DFA">
        <w:rPr>
          <w:rFonts w:eastAsia="Overpass" w:cstheme="minorHAnsi"/>
          <w:lang w:val="de-DE" w:bidi="de-DE"/>
        </w:rPr>
        <w:t>bietet 34.779 m² Fläche, die für Einzelhandel, Büros und herrliche Panoramaterrassen zur Verfügung steht. Die Einzelhandelsflächen, die sich auf Erdgeschoss, 1. Obergeschoss und das 1. Untergeschoss verteilen, entsprechen dem hohen Standard der benachbarten Einzelhandelsflächen. In den verbleibenden drei Untergeschossen befinden sich Parkplätze, Fahrradabstellplätze, Duschen und Umkleideräume. Alle Büroflächen verfügen über eine voll ausgestattete Küche und einen eigenen Bereich für Server.</w:t>
      </w:r>
      <w:r w:rsidRPr="00CE0DFA">
        <w:rPr>
          <w:rFonts w:eastAsia="Overpass" w:cstheme="minorHAnsi"/>
          <w:i/>
          <w:lang w:val="de-DE" w:bidi="de-DE"/>
        </w:rPr>
        <w:t xml:space="preserve"> </w:t>
      </w:r>
      <w:r w:rsidRPr="00CE0DFA">
        <w:rPr>
          <w:rFonts w:eastAsia="Overpass" w:cstheme="minorHAnsi"/>
          <w:lang w:val="de-DE" w:bidi="de-DE"/>
        </w:rPr>
        <w:t xml:space="preserve">Der Showroom ist mit den neuesten IT-Lösungen und den hochwertigsten lokalen und internationalen Möbelmarken ausgestattet. </w:t>
      </w:r>
      <w:r w:rsidRPr="00CE0DFA">
        <w:rPr>
          <w:rFonts w:eastAsia="Overpass" w:cstheme="minorHAnsi"/>
          <w:i/>
          <w:lang w:val="de-DE" w:bidi="de-DE"/>
        </w:rPr>
        <w:t>„</w:t>
      </w:r>
      <w:r w:rsidRPr="00D77FBF">
        <w:rPr>
          <w:rFonts w:eastAsia="Overpass" w:cstheme="minorHAnsi"/>
          <w:lang w:val="de-DE" w:bidi="de-DE"/>
        </w:rPr>
        <w:t xml:space="preserve">Wir danken unseren Partnern von </w:t>
      </w:r>
      <w:proofErr w:type="spellStart"/>
      <w:r w:rsidRPr="00D77FBF">
        <w:rPr>
          <w:rFonts w:eastAsia="Overpass" w:cstheme="minorHAnsi"/>
          <w:lang w:val="de-DE" w:bidi="de-DE"/>
        </w:rPr>
        <w:t>Balma</w:t>
      </w:r>
      <w:proofErr w:type="spellEnd"/>
      <w:r w:rsidRPr="00D77FBF">
        <w:rPr>
          <w:rFonts w:eastAsia="Overpass" w:cstheme="minorHAnsi"/>
          <w:lang w:val="de-DE" w:bidi="de-DE"/>
        </w:rPr>
        <w:t xml:space="preserve">, </w:t>
      </w:r>
      <w:proofErr w:type="spellStart"/>
      <w:r w:rsidRPr="00D77FBF">
        <w:rPr>
          <w:rFonts w:eastAsia="Overpass" w:cstheme="minorHAnsi"/>
          <w:lang w:val="de-DE" w:bidi="de-DE"/>
        </w:rPr>
        <w:t>Noti</w:t>
      </w:r>
      <w:proofErr w:type="spellEnd"/>
      <w:r w:rsidRPr="00D77FBF">
        <w:rPr>
          <w:rFonts w:eastAsia="Overpass" w:cstheme="minorHAnsi"/>
          <w:lang w:val="de-DE" w:bidi="de-DE"/>
        </w:rPr>
        <w:t xml:space="preserve">, Mute Design, </w:t>
      </w:r>
      <w:proofErr w:type="spellStart"/>
      <w:r w:rsidRPr="00D77FBF">
        <w:rPr>
          <w:rFonts w:eastAsia="Overpass" w:cstheme="minorHAnsi"/>
          <w:lang w:val="de-DE" w:bidi="de-DE"/>
        </w:rPr>
        <w:t>Vzór</w:t>
      </w:r>
      <w:proofErr w:type="spellEnd"/>
      <w:r w:rsidRPr="00D77FBF">
        <w:rPr>
          <w:rFonts w:eastAsia="Overpass" w:cstheme="minorHAnsi"/>
          <w:lang w:val="de-DE" w:bidi="de-DE"/>
        </w:rPr>
        <w:t xml:space="preserve">, </w:t>
      </w:r>
      <w:proofErr w:type="spellStart"/>
      <w:r w:rsidRPr="00D77FBF">
        <w:rPr>
          <w:rFonts w:eastAsia="Overpass" w:cstheme="minorHAnsi"/>
          <w:lang w:val="de-DE" w:bidi="de-DE"/>
        </w:rPr>
        <w:t>Profim</w:t>
      </w:r>
      <w:proofErr w:type="spellEnd"/>
      <w:r w:rsidRPr="00D77FBF">
        <w:rPr>
          <w:rFonts w:eastAsia="Overpass" w:cstheme="minorHAnsi"/>
          <w:lang w:val="de-DE" w:bidi="de-DE"/>
        </w:rPr>
        <w:t xml:space="preserve">, </w:t>
      </w:r>
      <w:proofErr w:type="spellStart"/>
      <w:r w:rsidRPr="00D77FBF">
        <w:rPr>
          <w:rFonts w:eastAsia="Overpass" w:cstheme="minorHAnsi"/>
          <w:lang w:val="de-DE" w:bidi="de-DE"/>
        </w:rPr>
        <w:t>Maro</w:t>
      </w:r>
      <w:proofErr w:type="spellEnd"/>
      <w:r w:rsidRPr="00D77FBF">
        <w:rPr>
          <w:rFonts w:eastAsia="Overpass" w:cstheme="minorHAnsi"/>
          <w:lang w:val="de-DE" w:bidi="de-DE"/>
        </w:rPr>
        <w:t xml:space="preserve">, Vitra, </w:t>
      </w:r>
      <w:proofErr w:type="spellStart"/>
      <w:r w:rsidRPr="00D77FBF">
        <w:rPr>
          <w:rFonts w:eastAsia="Overpass" w:cstheme="minorHAnsi"/>
          <w:lang w:val="de-DE" w:bidi="de-DE"/>
        </w:rPr>
        <w:t>Kloeber</w:t>
      </w:r>
      <w:proofErr w:type="spellEnd"/>
      <w:r w:rsidRPr="00D77FBF">
        <w:rPr>
          <w:rFonts w:eastAsia="Overpass" w:cstheme="minorHAnsi"/>
          <w:lang w:val="de-DE" w:bidi="de-DE"/>
        </w:rPr>
        <w:t xml:space="preserve"> und </w:t>
      </w:r>
      <w:proofErr w:type="spellStart"/>
      <w:r w:rsidRPr="00D77FBF">
        <w:rPr>
          <w:rFonts w:eastAsia="Overpass" w:cstheme="minorHAnsi"/>
          <w:lang w:val="de-DE" w:bidi="de-DE"/>
        </w:rPr>
        <w:t>Narbutas</w:t>
      </w:r>
      <w:proofErr w:type="spellEnd"/>
      <w:r w:rsidRPr="00D77FBF">
        <w:rPr>
          <w:rFonts w:eastAsia="Overpass" w:cstheme="minorHAnsi"/>
          <w:lang w:val="de-DE" w:bidi="de-DE"/>
        </w:rPr>
        <w:t>, die uns geholfen haben, diesen beeindruckenden Showroom mit einer angenehmen Atmosphäre und inspirierenden Räumlichkeiten zu schaffen</w:t>
      </w:r>
      <w:r w:rsidRPr="00CE0DFA">
        <w:rPr>
          <w:rFonts w:eastAsia="Overpass" w:cstheme="minorHAnsi"/>
          <w:i/>
          <w:lang w:val="de-DE" w:bidi="de-DE"/>
        </w:rPr>
        <w:t xml:space="preserve">", </w:t>
      </w:r>
      <w:r w:rsidRPr="00CE0DFA">
        <w:rPr>
          <w:rFonts w:eastAsia="Overpass" w:cstheme="minorHAnsi"/>
          <w:lang w:val="de-DE" w:bidi="de-DE"/>
        </w:rPr>
        <w:t>sagt Johannes Bauer, Leiter von S+B Polen.</w:t>
      </w:r>
    </w:p>
    <w:p w:rsidR="00D77FBF" w:rsidRDefault="00D77FBF" w:rsidP="00460FD2">
      <w:pPr>
        <w:jc w:val="both"/>
        <w:rPr>
          <w:rFonts w:eastAsia="Overpass" w:cstheme="minorHAnsi"/>
          <w:lang w:val="de-DE" w:bidi="de-DE"/>
        </w:rPr>
      </w:pPr>
    </w:p>
    <w:p w:rsidR="00855844" w:rsidRPr="00855844" w:rsidRDefault="00D77FBF" w:rsidP="00855844">
      <w:pPr>
        <w:spacing w:after="0" w:line="240" w:lineRule="auto"/>
        <w:jc w:val="both"/>
        <w:rPr>
          <w:rFonts w:eastAsia="Overpass" w:cstheme="minorHAnsi"/>
          <w:lang w:val="de-DE" w:bidi="de-DE"/>
        </w:rPr>
      </w:pPr>
      <w:r w:rsidRPr="00855844">
        <w:rPr>
          <w:rFonts w:eastAsia="Overpass" w:cstheme="minorHAnsi"/>
          <w:lang w:val="de-DE" w:bidi="de-DE"/>
        </w:rPr>
        <w:t xml:space="preserve">Die Widok Towers haben vollständig geöffnet, die letzten Bauarbeiten laufen trotz der </w:t>
      </w:r>
      <w:r w:rsidRPr="00855844">
        <w:rPr>
          <w:rFonts w:eastAsia="Overpass" w:cstheme="minorHAnsi"/>
          <w:lang w:val="de-DE" w:bidi="de-DE"/>
        </w:rPr>
        <w:br/>
        <w:t>schwierigen Zeiten in der Corona-Pandemie reibungslos. Besondere Sicherheitsmaßnahmen sorgen dafür, dass sich alle Besucher willkommen und sicher fühlen. Da ein persönlicher Besuch vor Ort</w:t>
      </w:r>
      <w:r w:rsidR="00855844" w:rsidRPr="00855844">
        <w:rPr>
          <w:rFonts w:eastAsia="Overpass" w:cstheme="minorHAnsi"/>
          <w:lang w:val="de-DE" w:bidi="de-DE"/>
        </w:rPr>
        <w:t xml:space="preserve"> zu Zeit schwierig sein kann, kann man auch den virtuellen Showroom unter</w:t>
      </w:r>
    </w:p>
    <w:p w:rsidR="00D77FBF" w:rsidRDefault="0028051E" w:rsidP="00855844">
      <w:pPr>
        <w:spacing w:after="0" w:line="240" w:lineRule="auto"/>
        <w:jc w:val="both"/>
        <w:rPr>
          <w:rFonts w:eastAsia="Overpass" w:cstheme="minorHAnsi"/>
          <w:lang w:val="de-DE" w:bidi="de-DE"/>
        </w:rPr>
      </w:pPr>
      <w:hyperlink r:id="rId6" w:history="1">
        <w:r w:rsidR="00855844" w:rsidRPr="00855844">
          <w:rPr>
            <w:rStyle w:val="Hyperlink"/>
            <w:rFonts w:eastAsia="Overpass" w:cstheme="minorHAnsi"/>
            <w:lang w:val="de-DE" w:bidi="de-DE"/>
          </w:rPr>
          <w:t>https://www.widoktowers.com/en/show-floor</w:t>
        </w:r>
      </w:hyperlink>
      <w:r w:rsidR="00855844" w:rsidRPr="00855844">
        <w:rPr>
          <w:rFonts w:eastAsia="Overpass" w:cstheme="minorHAnsi"/>
          <w:lang w:val="de-DE" w:bidi="de-DE"/>
        </w:rPr>
        <w:t xml:space="preserve"> besuchen.</w:t>
      </w:r>
    </w:p>
    <w:p w:rsidR="00855844" w:rsidRDefault="00855844" w:rsidP="00855844">
      <w:pPr>
        <w:spacing w:after="0" w:line="240" w:lineRule="auto"/>
        <w:jc w:val="both"/>
        <w:rPr>
          <w:rFonts w:eastAsia="Overpass" w:cstheme="minorHAnsi"/>
          <w:lang w:val="de-DE" w:bidi="de-DE"/>
        </w:rPr>
      </w:pPr>
    </w:p>
    <w:p w:rsidR="00855844" w:rsidRPr="0028051E" w:rsidRDefault="00855844" w:rsidP="00855844">
      <w:pPr>
        <w:spacing w:after="0" w:line="240" w:lineRule="auto"/>
        <w:jc w:val="both"/>
        <w:rPr>
          <w:rFonts w:eastAsia="Overpass" w:cstheme="minorHAnsi"/>
          <w:lang w:val="de-DE" w:bidi="de-DE"/>
        </w:rPr>
      </w:pPr>
      <w:r w:rsidRPr="0028051E">
        <w:rPr>
          <w:rFonts w:eastAsia="Overpass" w:cstheme="minorHAnsi"/>
          <w:lang w:val="de-DE" w:bidi="de-DE"/>
        </w:rPr>
        <w:t>Weiterführende Details kann man unter diesem Link finden:</w:t>
      </w:r>
    </w:p>
    <w:p w:rsidR="00D77FBF" w:rsidRPr="0028051E" w:rsidRDefault="0028051E" w:rsidP="00D77FBF">
      <w:pPr>
        <w:spacing w:after="200" w:line="240" w:lineRule="auto"/>
        <w:jc w:val="both"/>
        <w:rPr>
          <w:rFonts w:cstheme="minorHAnsi"/>
        </w:rPr>
      </w:pPr>
      <w:hyperlink r:id="rId7" w:history="1">
        <w:r w:rsidRPr="0028051E">
          <w:rPr>
            <w:rStyle w:val="Hyperlink"/>
            <w:rFonts w:cstheme="minorHAnsi"/>
          </w:rPr>
          <w:t>https://cloud.sb-gruppe.at/s/nJXxxA6SGqHZnbX</w:t>
        </w:r>
      </w:hyperlink>
      <w:r w:rsidRPr="0028051E">
        <w:rPr>
          <w:rFonts w:cstheme="minorHAnsi"/>
        </w:rPr>
        <w:t xml:space="preserve"> </w:t>
      </w:r>
    </w:p>
    <w:p w:rsidR="00D77FBF" w:rsidRPr="00D77FBF" w:rsidRDefault="00D77FBF" w:rsidP="00460FD2">
      <w:pPr>
        <w:jc w:val="both"/>
        <w:rPr>
          <w:rFonts w:eastAsia="Overpass" w:cstheme="minorHAnsi"/>
          <w:lang w:bidi="de-DE"/>
        </w:rPr>
      </w:pPr>
    </w:p>
    <w:p w:rsidR="00D77FBF" w:rsidRDefault="00D77FBF" w:rsidP="00460FD2">
      <w:pPr>
        <w:jc w:val="both"/>
        <w:rPr>
          <w:rFonts w:eastAsia="Overpass" w:cstheme="minorHAnsi"/>
          <w:lang w:val="de-DE" w:bidi="de-DE"/>
        </w:rPr>
      </w:pPr>
    </w:p>
    <w:p w:rsidR="00D77FBF" w:rsidRDefault="00D77FBF" w:rsidP="00460FD2">
      <w:pPr>
        <w:jc w:val="both"/>
        <w:rPr>
          <w:rFonts w:cstheme="minorHAnsi"/>
        </w:rPr>
      </w:pPr>
    </w:p>
    <w:p w:rsidR="00D77FBF" w:rsidRPr="00CE0DFA" w:rsidRDefault="00D77FBF" w:rsidP="00460FD2">
      <w:pPr>
        <w:jc w:val="both"/>
        <w:rPr>
          <w:rFonts w:cstheme="minorHAnsi"/>
        </w:rPr>
      </w:pPr>
    </w:p>
    <w:p w:rsidR="00460FD2" w:rsidRPr="00CE0DFA" w:rsidRDefault="00460FD2" w:rsidP="004674C4">
      <w:pPr>
        <w:jc w:val="both"/>
        <w:rPr>
          <w:rFonts w:cstheme="minorHAnsi"/>
        </w:rPr>
      </w:pPr>
    </w:p>
    <w:p w:rsidR="00460FD2" w:rsidRPr="00CE0DFA" w:rsidRDefault="00460FD2" w:rsidP="004674C4">
      <w:pPr>
        <w:jc w:val="both"/>
        <w:rPr>
          <w:rFonts w:cstheme="minorHAnsi"/>
        </w:rPr>
      </w:pPr>
    </w:p>
    <w:p w:rsidR="00CE0DFA" w:rsidRPr="00CE0DFA" w:rsidRDefault="00CE0DFA" w:rsidP="004674C4">
      <w:pPr>
        <w:jc w:val="both"/>
        <w:rPr>
          <w:rFonts w:cstheme="minorHAnsi"/>
          <w:b/>
        </w:rPr>
      </w:pPr>
      <w:r w:rsidRPr="00CE0DFA">
        <w:rPr>
          <w:rFonts w:cstheme="minorHAnsi"/>
          <w:b/>
        </w:rPr>
        <w:t>S+B Gruppe AG:</w:t>
      </w:r>
    </w:p>
    <w:p w:rsidR="004674C4" w:rsidRPr="00CE0DFA" w:rsidRDefault="004674C4" w:rsidP="004674C4">
      <w:pPr>
        <w:jc w:val="both"/>
        <w:rPr>
          <w:rFonts w:cstheme="minorHAnsi"/>
        </w:rPr>
      </w:pPr>
      <w:r w:rsidRPr="00CE0DFA">
        <w:rPr>
          <w:rFonts w:cstheme="minorHAnsi"/>
        </w:rPr>
        <w:t>Seit über 35 Jahren realisiert die S+B Gruppe AG – ein international tätiger, privater Projektentwickler in Wien, Warschau, Prag und Bukarest – komplexe Projekte als Investor und Totalübernehmer.</w:t>
      </w:r>
    </w:p>
    <w:p w:rsidR="004674C4" w:rsidRPr="00CE0DFA" w:rsidRDefault="004674C4" w:rsidP="004674C4">
      <w:pPr>
        <w:jc w:val="both"/>
        <w:rPr>
          <w:rFonts w:cstheme="minorHAnsi"/>
        </w:rPr>
      </w:pPr>
      <w:r w:rsidRPr="00CE0DFA">
        <w:rPr>
          <w:rFonts w:cstheme="minorHAnsi"/>
        </w:rPr>
        <w:t xml:space="preserve">Das familiengeführte Team um den Vorarlberger Bauunternehmer Reinhard Schertler und den Wiener Generalplaner Alfred Michael Beck mit den langjährigen Vorständen Wolfdieter Jarisch für Österreich und Franz Paul Bauer für den CEE-Bereich und den beiden Vorständen Edmund Völker und Wolfgang Eder für Finanzen und Bilanzen ist auf die Planung, Bauführung, kaufmännische Steuerung und Vermarktung hochwertiger Bauprojekte spezialisiert. Derzeit entstehen zahlreiche Großprojekte in Zentral- und Osteuropa. Bei einem Investitionsvolumen von mehr als </w:t>
      </w:r>
      <w:r w:rsidR="00460FD2" w:rsidRPr="00CE0DFA">
        <w:rPr>
          <w:rFonts w:cstheme="minorHAnsi"/>
        </w:rPr>
        <w:t xml:space="preserve">6,2 </w:t>
      </w:r>
      <w:r w:rsidRPr="00CE0DFA">
        <w:rPr>
          <w:rFonts w:cstheme="minorHAnsi"/>
        </w:rPr>
        <w:t>Mrd. EUR wurden bereits Immobilien mit 1.200.000 m² Nutzfläche realisiert.</w:t>
      </w:r>
    </w:p>
    <w:p w:rsidR="004674C4" w:rsidRPr="00CE0DFA" w:rsidRDefault="0028051E" w:rsidP="004674C4">
      <w:pPr>
        <w:rPr>
          <w:rFonts w:cstheme="minorHAnsi"/>
        </w:rPr>
      </w:pPr>
      <w:hyperlink r:id="rId8" w:history="1">
        <w:r w:rsidR="004674C4" w:rsidRPr="00CE0DFA">
          <w:rPr>
            <w:rStyle w:val="Hyperlink"/>
            <w:rFonts w:cstheme="minorHAnsi"/>
          </w:rPr>
          <w:t>www.sb-gruppe.at</w:t>
        </w:r>
      </w:hyperlink>
    </w:p>
    <w:p w:rsidR="004674C4" w:rsidRPr="00CE0DFA" w:rsidRDefault="004674C4" w:rsidP="004674C4">
      <w:pPr>
        <w:tabs>
          <w:tab w:val="left" w:pos="708"/>
        </w:tabs>
        <w:rPr>
          <w:rFonts w:cstheme="minorHAnsi"/>
          <w:b/>
        </w:rPr>
      </w:pPr>
    </w:p>
    <w:p w:rsidR="004674C4" w:rsidRPr="00CE0DFA" w:rsidRDefault="004674C4" w:rsidP="004674C4">
      <w:pPr>
        <w:tabs>
          <w:tab w:val="left" w:pos="708"/>
        </w:tabs>
        <w:rPr>
          <w:rFonts w:cstheme="minorHAnsi"/>
        </w:rPr>
      </w:pPr>
      <w:r w:rsidRPr="00CE0DFA">
        <w:rPr>
          <w:rFonts w:cstheme="minorHAnsi"/>
          <w:b/>
        </w:rPr>
        <w:t>Commerz Real</w:t>
      </w:r>
      <w:r w:rsidR="00CE0DFA">
        <w:rPr>
          <w:rFonts w:cstheme="minorHAnsi"/>
          <w:b/>
        </w:rPr>
        <w:t>:</w:t>
      </w:r>
      <w:r w:rsidRPr="00CE0DFA">
        <w:rPr>
          <w:rFonts w:cstheme="minorHAnsi"/>
          <w:b/>
        </w:rPr>
        <w:t xml:space="preserve"> </w:t>
      </w:r>
    </w:p>
    <w:p w:rsidR="00D21EC1" w:rsidRPr="00CE0DFA" w:rsidRDefault="004674C4" w:rsidP="004674C4">
      <w:pPr>
        <w:ind w:right="-1"/>
        <w:jc w:val="both"/>
        <w:rPr>
          <w:rFonts w:cstheme="minorHAnsi"/>
        </w:rPr>
      </w:pPr>
      <w:r w:rsidRPr="00CE0DFA">
        <w:rPr>
          <w:rFonts w:cstheme="minorHAnsi"/>
        </w:rPr>
        <w:t xml:space="preserve">Die Commerz Real, ein Unternehmen der Commerzbank Gruppe, steht für über 45 Jahre Markterfahrung und ein verwaltetes Volumen von rund 34 Milliarden Euro. Umfassendes Know-how im Asset-Management und eine breite Strukturierungsexpertise verknüpft sie zu ihrer charakteristischen Leistungspalette aus sachwertorientierten Fondsprodukten und individuellen Finanzierungslösungen. Zum Fondsspektrum gehören der Offene Immobilienfonds </w:t>
      </w:r>
      <w:proofErr w:type="spellStart"/>
      <w:r w:rsidRPr="00CE0DFA">
        <w:rPr>
          <w:rFonts w:cstheme="minorHAnsi"/>
        </w:rPr>
        <w:t>Hausinvest</w:t>
      </w:r>
      <w:proofErr w:type="spellEnd"/>
      <w:r w:rsidRPr="00CE0DFA">
        <w:rPr>
          <w:rFonts w:cstheme="minorHAnsi"/>
        </w:rPr>
        <w:t xml:space="preserve">, institutionelle Anlageprodukte sowie unternehmerische Beteiligungen der Marke CFB </w:t>
      </w:r>
      <w:proofErr w:type="spellStart"/>
      <w:r w:rsidRPr="00CE0DFA">
        <w:rPr>
          <w:rFonts w:cstheme="minorHAnsi"/>
        </w:rPr>
        <w:t>Invest</w:t>
      </w:r>
      <w:proofErr w:type="spellEnd"/>
      <w:r w:rsidRPr="00CE0DFA">
        <w:rPr>
          <w:rFonts w:cstheme="minorHAnsi"/>
        </w:rPr>
        <w:t xml:space="preserve"> mit Sachwertinvestitionen in den Schwerpunktsegmenten Flugzeuge, regenerative Energien und Immobilien. Als Leasingdienstleister des Commerzbank-Konzerns bietet die Commerz Real zudem bedarfsgerechte </w:t>
      </w:r>
      <w:proofErr w:type="spellStart"/>
      <w:r w:rsidRPr="00CE0DFA">
        <w:rPr>
          <w:rFonts w:cstheme="minorHAnsi"/>
        </w:rPr>
        <w:t>Mobilienleasingkonzepte</w:t>
      </w:r>
      <w:proofErr w:type="spellEnd"/>
      <w:r w:rsidRPr="00CE0DFA">
        <w:rPr>
          <w:rFonts w:cstheme="minorHAnsi"/>
        </w:rPr>
        <w:t xml:space="preserve"> sowie individuelle Finanzierungsstrukturierungen für Sachwerte wie Immobilien, Großmobilien und Infrastrukturprojekte. Die Commerz Real richtet ihr Handeln nach dem Unternehmensleitbild „Wir schaffen nachhaltige Lebenswelten die begeistern – Erfolg durch Verantwortung“ aus.</w:t>
      </w:r>
    </w:p>
    <w:p w:rsidR="004674C4" w:rsidRDefault="004674C4" w:rsidP="004674C4">
      <w:pPr>
        <w:ind w:right="-1"/>
        <w:jc w:val="both"/>
        <w:rPr>
          <w:rStyle w:val="Hyperlink"/>
        </w:rPr>
      </w:pPr>
      <w:r>
        <w:rPr>
          <w:rFonts w:cs="Arial"/>
          <w:b/>
        </w:rPr>
        <w:t xml:space="preserve"> </w:t>
      </w:r>
      <w:hyperlink r:id="rId9" w:history="1">
        <w:r>
          <w:rPr>
            <w:rStyle w:val="Hyperlink"/>
          </w:rPr>
          <w:t>www.commerzreal.com</w:t>
        </w:r>
      </w:hyperlink>
    </w:p>
    <w:p w:rsidR="00CE0DFA" w:rsidRDefault="00CE0DFA" w:rsidP="004674C4">
      <w:pPr>
        <w:ind w:right="-1"/>
        <w:jc w:val="both"/>
        <w:rPr>
          <w:sz w:val="16"/>
          <w:szCs w:val="16"/>
        </w:rPr>
      </w:pPr>
    </w:p>
    <w:p w:rsidR="00CE0DFA" w:rsidRPr="00CE0DFA" w:rsidRDefault="00CE0DFA" w:rsidP="004674C4">
      <w:pPr>
        <w:ind w:right="-1"/>
        <w:jc w:val="both"/>
      </w:pPr>
      <w:r w:rsidRPr="00CE0DFA">
        <w:t>Rückfragehinweis:</w:t>
      </w:r>
    </w:p>
    <w:p w:rsidR="00CE0DFA" w:rsidRPr="00CE0DFA" w:rsidRDefault="00CE0DFA" w:rsidP="00CE0DFA">
      <w:pPr>
        <w:spacing w:after="0" w:line="240" w:lineRule="auto"/>
        <w:ind w:right="-1"/>
        <w:jc w:val="both"/>
        <w:rPr>
          <w:u w:val="single"/>
        </w:rPr>
      </w:pPr>
      <w:r w:rsidRPr="00CE0DFA">
        <w:rPr>
          <w:u w:val="single"/>
        </w:rPr>
        <w:t>S+B Gruppe AG</w:t>
      </w:r>
    </w:p>
    <w:p w:rsidR="00CE0DFA" w:rsidRPr="0028051E" w:rsidRDefault="00CE0DFA" w:rsidP="00CE0DFA">
      <w:pPr>
        <w:spacing w:after="0" w:line="240" w:lineRule="auto"/>
        <w:ind w:right="-1"/>
        <w:jc w:val="both"/>
        <w:rPr>
          <w:lang w:val="en-GB"/>
        </w:rPr>
      </w:pPr>
      <w:r w:rsidRPr="0028051E">
        <w:rPr>
          <w:lang w:val="en-GB"/>
        </w:rPr>
        <w:t>Mag. Andrea Jarisch</w:t>
      </w:r>
    </w:p>
    <w:p w:rsidR="00CE0DFA" w:rsidRPr="0028051E" w:rsidRDefault="0028051E" w:rsidP="00CE0DFA">
      <w:pPr>
        <w:spacing w:after="0" w:line="240" w:lineRule="auto"/>
        <w:ind w:right="-1"/>
        <w:jc w:val="both"/>
        <w:rPr>
          <w:lang w:val="en-GB"/>
        </w:rPr>
      </w:pPr>
      <w:hyperlink r:id="rId10" w:history="1">
        <w:r w:rsidR="00CE0DFA" w:rsidRPr="0028051E">
          <w:rPr>
            <w:rStyle w:val="Hyperlink"/>
            <w:lang w:val="en-GB"/>
          </w:rPr>
          <w:t>Andrea.Jarisch@sb-gruppe.at</w:t>
        </w:r>
      </w:hyperlink>
    </w:p>
    <w:p w:rsidR="00CE0DFA" w:rsidRPr="0028051E" w:rsidRDefault="00CE0DFA" w:rsidP="00CE0DFA">
      <w:pPr>
        <w:spacing w:after="0" w:line="240" w:lineRule="auto"/>
        <w:ind w:right="-1"/>
        <w:jc w:val="both"/>
        <w:rPr>
          <w:lang w:val="en-GB"/>
        </w:rPr>
      </w:pPr>
      <w:r w:rsidRPr="0028051E">
        <w:rPr>
          <w:lang w:val="en-GB"/>
        </w:rPr>
        <w:t>Tel: +43 664 2244355</w:t>
      </w:r>
    </w:p>
    <w:p w:rsidR="00CE0DFA" w:rsidRPr="0028051E" w:rsidRDefault="00CE0DFA" w:rsidP="00CE0DFA">
      <w:pPr>
        <w:spacing w:after="0" w:line="240" w:lineRule="auto"/>
        <w:ind w:right="-1"/>
        <w:jc w:val="both"/>
        <w:rPr>
          <w:lang w:val="en-GB"/>
        </w:rPr>
      </w:pPr>
    </w:p>
    <w:p w:rsidR="00CE0DFA" w:rsidRPr="0028051E" w:rsidRDefault="00CE0DFA" w:rsidP="00D77FBF">
      <w:pPr>
        <w:spacing w:after="0" w:line="240" w:lineRule="auto"/>
        <w:ind w:right="-1"/>
        <w:jc w:val="both"/>
        <w:rPr>
          <w:u w:val="single"/>
          <w:lang w:val="en-GB"/>
        </w:rPr>
      </w:pPr>
      <w:proofErr w:type="spellStart"/>
      <w:r w:rsidRPr="0028051E">
        <w:rPr>
          <w:u w:val="single"/>
          <w:lang w:val="en-GB"/>
        </w:rPr>
        <w:t>Commerz</w:t>
      </w:r>
      <w:proofErr w:type="spellEnd"/>
      <w:r w:rsidRPr="0028051E">
        <w:rPr>
          <w:u w:val="single"/>
          <w:lang w:val="en-GB"/>
        </w:rPr>
        <w:t xml:space="preserve"> Real:</w:t>
      </w:r>
    </w:p>
    <w:p w:rsidR="00CE0DFA" w:rsidRPr="0028051E" w:rsidRDefault="00CE0DFA" w:rsidP="00D77FBF">
      <w:pPr>
        <w:pStyle w:val="Unterschriften"/>
        <w:tabs>
          <w:tab w:val="clear" w:pos="5103"/>
          <w:tab w:val="left" w:pos="5954"/>
        </w:tabs>
        <w:spacing w:line="240" w:lineRule="auto"/>
        <w:jc w:val="both"/>
        <w:rPr>
          <w:color w:val="000000" w:themeColor="text1"/>
          <w:sz w:val="22"/>
          <w:szCs w:val="22"/>
          <w:lang w:val="en-GB"/>
        </w:rPr>
      </w:pPr>
      <w:r w:rsidRPr="0028051E">
        <w:rPr>
          <w:color w:val="000000" w:themeColor="text1"/>
          <w:sz w:val="22"/>
          <w:szCs w:val="22"/>
          <w:lang w:val="en-GB"/>
        </w:rPr>
        <w:t>Gerd Johannsen</w:t>
      </w:r>
    </w:p>
    <w:p w:rsidR="00CE0DFA" w:rsidRPr="0028051E" w:rsidRDefault="0028051E" w:rsidP="00D77FBF">
      <w:pPr>
        <w:pStyle w:val="Unterschriften"/>
        <w:tabs>
          <w:tab w:val="clear" w:pos="5103"/>
          <w:tab w:val="left" w:pos="5954"/>
        </w:tabs>
        <w:spacing w:line="240" w:lineRule="auto"/>
        <w:jc w:val="both"/>
        <w:rPr>
          <w:color w:val="000000" w:themeColor="text1"/>
          <w:sz w:val="22"/>
          <w:szCs w:val="22"/>
          <w:lang w:val="en-GB"/>
        </w:rPr>
      </w:pPr>
      <w:hyperlink r:id="rId11" w:history="1">
        <w:r w:rsidR="00CE0DFA" w:rsidRPr="0028051E">
          <w:rPr>
            <w:rStyle w:val="Hyperlink"/>
            <w:sz w:val="22"/>
            <w:szCs w:val="22"/>
            <w:lang w:val="en-GB"/>
          </w:rPr>
          <w:t>Gerd.johannsen@commerzreal.com</w:t>
        </w:r>
      </w:hyperlink>
    </w:p>
    <w:p w:rsidR="00460FD2" w:rsidRPr="00855844" w:rsidRDefault="00CE0DFA" w:rsidP="00855844">
      <w:pPr>
        <w:pStyle w:val="Unterschriften"/>
        <w:tabs>
          <w:tab w:val="clear" w:pos="5103"/>
          <w:tab w:val="left" w:pos="5954"/>
        </w:tabs>
        <w:spacing w:line="240" w:lineRule="auto"/>
        <w:jc w:val="both"/>
        <w:rPr>
          <w:color w:val="000000" w:themeColor="text1"/>
          <w:sz w:val="22"/>
          <w:szCs w:val="22"/>
        </w:rPr>
      </w:pPr>
      <w:r w:rsidRPr="00CE0DFA">
        <w:rPr>
          <w:color w:val="000000" w:themeColor="text1"/>
          <w:sz w:val="22"/>
          <w:szCs w:val="22"/>
        </w:rPr>
        <w:t>Tel: +49 611 7105-42</w:t>
      </w:r>
    </w:p>
    <w:p w:rsidR="00460FD2" w:rsidRDefault="00460FD2" w:rsidP="004674C4">
      <w:pPr>
        <w:rPr>
          <w:noProof/>
        </w:rPr>
      </w:pPr>
    </w:p>
    <w:p w:rsidR="00CE0DFA" w:rsidRDefault="00CE0DFA" w:rsidP="004674C4">
      <w:pPr>
        <w:rPr>
          <w:noProof/>
        </w:rPr>
      </w:pPr>
    </w:p>
    <w:p w:rsidR="00CE0DFA" w:rsidRDefault="00CE0DFA" w:rsidP="004674C4">
      <w:pPr>
        <w:rPr>
          <w:noProof/>
        </w:rPr>
      </w:pPr>
    </w:p>
    <w:p w:rsidR="00460FD2" w:rsidRDefault="00460FD2" w:rsidP="004674C4">
      <w:pPr>
        <w:rPr>
          <w:noProof/>
        </w:rPr>
      </w:pPr>
      <w:r>
        <w:rPr>
          <w:noProof/>
        </w:rPr>
        <w:t>Das Bildmaterial ist unter nachfolgendem Link verfügbar:</w:t>
      </w:r>
    </w:p>
    <w:p w:rsidR="00460FD2" w:rsidRDefault="0028051E" w:rsidP="004674C4">
      <w:pPr>
        <w:rPr>
          <w:noProof/>
        </w:rPr>
      </w:pPr>
      <w:hyperlink r:id="rId12" w:history="1">
        <w:r w:rsidR="00460FD2" w:rsidRPr="00460FD2">
          <w:rPr>
            <w:color w:val="0563C1"/>
            <w:u w:val="single"/>
          </w:rPr>
          <w:t>https://cloud.sb-gruppe.at/s/rFjb5GqktkZyapt</w:t>
        </w:r>
      </w:hyperlink>
    </w:p>
    <w:p w:rsidR="00460FD2" w:rsidRDefault="00460FD2" w:rsidP="004674C4">
      <w:pPr>
        <w:rPr>
          <w:noProof/>
        </w:rPr>
      </w:pPr>
    </w:p>
    <w:p w:rsidR="00460FD2" w:rsidRDefault="00460FD2" w:rsidP="004674C4">
      <w:pPr>
        <w:rPr>
          <w:noProof/>
        </w:rPr>
      </w:pPr>
      <w:r>
        <w:rPr>
          <w:noProof/>
        </w:rPr>
        <w:drawing>
          <wp:inline distT="0" distB="0" distL="0" distR="0">
            <wp:extent cx="914400" cy="1371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_HeroShot(c)SB-Grupp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1371600"/>
                    </a:xfrm>
                    <a:prstGeom prst="rect">
                      <a:avLst/>
                    </a:prstGeom>
                  </pic:spPr>
                </pic:pic>
              </a:graphicData>
            </a:graphic>
          </wp:inline>
        </w:drawing>
      </w:r>
      <w:r>
        <w:rPr>
          <w:noProof/>
        </w:rPr>
        <w:tab/>
      </w:r>
      <w:r>
        <w:rPr>
          <w:noProof/>
        </w:rPr>
        <w:tab/>
      </w:r>
      <w:r>
        <w:rPr>
          <w:noProof/>
        </w:rPr>
        <w:tab/>
        <w:t xml:space="preserve">                    </w:t>
      </w:r>
      <w:r>
        <w:rPr>
          <w:noProof/>
        </w:rPr>
        <w:drawing>
          <wp:inline distT="0" distB="0" distL="0" distR="0" wp14:anchorId="1AE1972B">
            <wp:extent cx="914400" cy="13716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1371600"/>
                    </a:xfrm>
                    <a:prstGeom prst="rect">
                      <a:avLst/>
                    </a:prstGeom>
                    <a:noFill/>
                  </pic:spPr>
                </pic:pic>
              </a:graphicData>
            </a:graphic>
          </wp:inline>
        </w:drawing>
      </w:r>
    </w:p>
    <w:p w:rsidR="00460FD2" w:rsidRPr="00460FD2" w:rsidRDefault="00460FD2" w:rsidP="00460FD2">
      <w:pPr>
        <w:rPr>
          <w:noProof/>
          <w:sz w:val="20"/>
          <w:szCs w:val="20"/>
        </w:rPr>
      </w:pPr>
      <w:r w:rsidRPr="00460FD2">
        <w:rPr>
          <w:noProof/>
          <w:sz w:val="20"/>
          <w:szCs w:val="20"/>
        </w:rPr>
        <w:t>WT_HeroShot©SB-Gruppe.jpg</w:t>
      </w:r>
      <w:r w:rsidRPr="00460FD2">
        <w:rPr>
          <w:noProof/>
          <w:sz w:val="20"/>
          <w:szCs w:val="20"/>
        </w:rPr>
        <w:tab/>
      </w:r>
      <w:r w:rsidRPr="00460FD2">
        <w:rPr>
          <w:noProof/>
          <w:sz w:val="20"/>
          <w:szCs w:val="20"/>
        </w:rPr>
        <w:tab/>
      </w:r>
      <w:r>
        <w:rPr>
          <w:noProof/>
          <w:sz w:val="20"/>
          <w:szCs w:val="20"/>
        </w:rPr>
        <w:tab/>
        <w:t xml:space="preserve">      </w:t>
      </w:r>
      <w:r w:rsidRPr="00460FD2">
        <w:rPr>
          <w:noProof/>
          <w:sz w:val="20"/>
          <w:szCs w:val="20"/>
        </w:rPr>
        <w:t>WT-warsaw-highlights© SB-Gruppe.jpg</w:t>
      </w:r>
    </w:p>
    <w:p w:rsidR="00460FD2" w:rsidRPr="00460FD2" w:rsidRDefault="00460FD2" w:rsidP="004674C4">
      <w:pPr>
        <w:rPr>
          <w:noProof/>
          <w:sz w:val="20"/>
          <w:szCs w:val="20"/>
        </w:rPr>
      </w:pPr>
    </w:p>
    <w:p w:rsidR="00460FD2" w:rsidRPr="00460FD2" w:rsidRDefault="00460FD2" w:rsidP="004674C4">
      <w:pPr>
        <w:rPr>
          <w:lang w:val="en-GB"/>
        </w:rPr>
      </w:pPr>
      <w:r>
        <w:rPr>
          <w:noProof/>
        </w:rPr>
        <w:drawing>
          <wp:inline distT="0" distB="0" distL="0" distR="0">
            <wp:extent cx="1371600" cy="9144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_showroom_corner-office(c)SB-Grupp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inline>
        </w:drawing>
      </w:r>
      <w:r w:rsidRPr="00460FD2">
        <w:rPr>
          <w:lang w:val="en-GB"/>
        </w:rPr>
        <w:tab/>
      </w:r>
      <w:r w:rsidRPr="00460FD2">
        <w:rPr>
          <w:lang w:val="en-GB"/>
        </w:rPr>
        <w:tab/>
        <w:t xml:space="preserve">                     </w:t>
      </w:r>
      <w:r>
        <w:rPr>
          <w:noProof/>
        </w:rPr>
        <w:drawing>
          <wp:inline distT="0" distB="0" distL="0" distR="0" wp14:anchorId="034F4F75" wp14:editId="14A7FB0C">
            <wp:extent cx="1371600" cy="9144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T_showroom_waiting-area(c)SB-Grupp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inline>
        </w:drawing>
      </w:r>
    </w:p>
    <w:p w:rsidR="00460FD2" w:rsidRPr="00460FD2" w:rsidRDefault="00460FD2" w:rsidP="004674C4">
      <w:pPr>
        <w:rPr>
          <w:sz w:val="20"/>
          <w:szCs w:val="20"/>
          <w:lang w:val="en-GB"/>
        </w:rPr>
      </w:pPr>
      <w:r w:rsidRPr="00460FD2">
        <w:rPr>
          <w:sz w:val="20"/>
          <w:szCs w:val="20"/>
          <w:lang w:val="en-GB"/>
        </w:rPr>
        <w:t>WT_showroom_corner-office©SB-Gruppe.jpg</w:t>
      </w:r>
      <w:r>
        <w:rPr>
          <w:sz w:val="20"/>
          <w:szCs w:val="20"/>
          <w:lang w:val="en-GB"/>
        </w:rPr>
        <w:tab/>
        <w:t xml:space="preserve">        WT_showroom_waiting-area©SB-Gruppe.jpg        </w:t>
      </w:r>
    </w:p>
    <w:p w:rsidR="00460FD2" w:rsidRPr="00460FD2" w:rsidRDefault="00460FD2" w:rsidP="004674C4">
      <w:pPr>
        <w:rPr>
          <w:sz w:val="20"/>
          <w:szCs w:val="20"/>
          <w:lang w:val="en-GB"/>
        </w:rPr>
      </w:pPr>
    </w:p>
    <w:p w:rsidR="00460FD2" w:rsidRPr="00460FD2" w:rsidRDefault="00460FD2" w:rsidP="004674C4">
      <w:pPr>
        <w:rPr>
          <w:lang w:val="en-GB"/>
        </w:rPr>
      </w:pPr>
    </w:p>
    <w:p w:rsidR="00460FD2" w:rsidRPr="00460FD2" w:rsidRDefault="00460FD2" w:rsidP="004674C4">
      <w:pPr>
        <w:rPr>
          <w:lang w:val="en-GB"/>
        </w:rPr>
      </w:pPr>
    </w:p>
    <w:p w:rsidR="004674C4" w:rsidRPr="00460FD2" w:rsidRDefault="00460FD2" w:rsidP="004674C4">
      <w:pPr>
        <w:rPr>
          <w:noProof/>
          <w:lang w:val="en-GB"/>
        </w:rPr>
      </w:pPr>
      <w:r>
        <w:rPr>
          <w:noProof/>
        </w:rPr>
        <w:drawing>
          <wp:inline distT="0" distB="0" distL="0" distR="0">
            <wp:extent cx="1371600" cy="914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T_showroom_creative-swing(c)SB-Grupp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inline>
        </w:drawing>
      </w:r>
      <w:r w:rsidRPr="00460FD2">
        <w:rPr>
          <w:noProof/>
          <w:lang w:val="en-GB"/>
        </w:rPr>
        <w:tab/>
      </w:r>
      <w:r w:rsidRPr="00460FD2">
        <w:rPr>
          <w:noProof/>
          <w:lang w:val="en-GB"/>
        </w:rPr>
        <w:tab/>
      </w:r>
      <w:r w:rsidRPr="00460FD2">
        <w:rPr>
          <w:noProof/>
          <w:lang w:val="en-GB"/>
        </w:rPr>
        <w:tab/>
        <w:t xml:space="preserve">      </w:t>
      </w:r>
      <w:r>
        <w:rPr>
          <w:noProof/>
        </w:rPr>
        <w:drawing>
          <wp:inline distT="0" distB="0" distL="0" distR="0" wp14:anchorId="36C5F300" wp14:editId="6308087C">
            <wp:extent cx="1598400" cy="90000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_showroom_conference-room(c)SB-Grupp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98400" cy="900000"/>
                    </a:xfrm>
                    <a:prstGeom prst="rect">
                      <a:avLst/>
                    </a:prstGeom>
                  </pic:spPr>
                </pic:pic>
              </a:graphicData>
            </a:graphic>
          </wp:inline>
        </w:drawing>
      </w:r>
      <w:r w:rsidRPr="00460FD2">
        <w:rPr>
          <w:noProof/>
          <w:lang w:val="en-GB"/>
        </w:rPr>
        <w:t xml:space="preserve"> </w:t>
      </w:r>
    </w:p>
    <w:p w:rsidR="00460FD2" w:rsidRDefault="00460FD2" w:rsidP="00460FD2">
      <w:pPr>
        <w:rPr>
          <w:sz w:val="20"/>
          <w:szCs w:val="20"/>
          <w:lang w:val="en-GB"/>
        </w:rPr>
      </w:pPr>
      <w:r w:rsidRPr="00460FD2">
        <w:rPr>
          <w:sz w:val="20"/>
          <w:szCs w:val="20"/>
          <w:lang w:val="en-GB"/>
        </w:rPr>
        <w:t>WT_showroom_creative-swing©SB-Gruppe.jpg</w:t>
      </w:r>
      <w:r w:rsidRPr="00460FD2">
        <w:rPr>
          <w:sz w:val="20"/>
          <w:szCs w:val="20"/>
          <w:lang w:val="en-GB"/>
        </w:rPr>
        <w:tab/>
        <w:t xml:space="preserve">     </w:t>
      </w:r>
      <w:proofErr w:type="spellStart"/>
      <w:r w:rsidRPr="00460FD2">
        <w:rPr>
          <w:sz w:val="20"/>
          <w:szCs w:val="20"/>
          <w:lang w:val="en-GB"/>
        </w:rPr>
        <w:t>WT_showroom_conference</w:t>
      </w:r>
      <w:proofErr w:type="spellEnd"/>
      <w:r w:rsidRPr="00460FD2">
        <w:rPr>
          <w:sz w:val="20"/>
          <w:szCs w:val="20"/>
          <w:lang w:val="en-GB"/>
        </w:rPr>
        <w:t>-room© SB-Gruppe.jpg</w:t>
      </w:r>
    </w:p>
    <w:p w:rsidR="00460FD2" w:rsidRDefault="00460FD2" w:rsidP="00460FD2">
      <w:pPr>
        <w:rPr>
          <w:rFonts w:ascii="Arial" w:eastAsia="Arial" w:hAnsi="Arial" w:cs="Arial"/>
          <w:sz w:val="24"/>
          <w:szCs w:val="24"/>
          <w:lang w:val="en-US"/>
        </w:rPr>
      </w:pPr>
    </w:p>
    <w:p w:rsidR="00460FD2" w:rsidRPr="00460FD2" w:rsidRDefault="00460FD2" w:rsidP="00460FD2">
      <w:pPr>
        <w:rPr>
          <w:rFonts w:ascii="Arial" w:eastAsia="Arial" w:hAnsi="Arial" w:cs="Arial"/>
          <w:sz w:val="24"/>
          <w:szCs w:val="24"/>
        </w:rPr>
      </w:pPr>
      <w:r>
        <w:rPr>
          <w:rFonts w:ascii="Arial" w:eastAsia="Arial" w:hAnsi="Arial" w:cs="Arial"/>
          <w:noProof/>
          <w:sz w:val="24"/>
          <w:szCs w:val="24"/>
          <w:lang w:val="en-US"/>
        </w:rPr>
        <w:drawing>
          <wp:inline distT="0" distB="0" distL="0" distR="0">
            <wp:extent cx="914400" cy="9144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Code_WidokTowers_3D-viewing.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460FD2">
        <w:rPr>
          <w:rFonts w:ascii="Arial" w:eastAsia="Arial" w:hAnsi="Arial" w:cs="Arial"/>
          <w:sz w:val="24"/>
          <w:szCs w:val="24"/>
        </w:rPr>
        <w:tab/>
        <w:t>QR-Code für die v</w:t>
      </w:r>
      <w:r>
        <w:rPr>
          <w:rFonts w:ascii="Arial" w:eastAsia="Arial" w:hAnsi="Arial" w:cs="Arial"/>
          <w:sz w:val="24"/>
          <w:szCs w:val="24"/>
        </w:rPr>
        <w:t>irtuelle Besichtigung und die Projekthomepage</w:t>
      </w:r>
    </w:p>
    <w:sectPr w:rsidR="00460FD2" w:rsidRPr="00460FD2">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490" w:rsidRDefault="002E7490" w:rsidP="004674C4">
      <w:pPr>
        <w:spacing w:after="0" w:line="240" w:lineRule="auto"/>
      </w:pPr>
      <w:r>
        <w:separator/>
      </w:r>
    </w:p>
  </w:endnote>
  <w:endnote w:type="continuationSeparator" w:id="0">
    <w:p w:rsidR="002E7490" w:rsidRDefault="002E7490" w:rsidP="0046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verpass">
    <w:panose1 w:val="00000500000000000000"/>
    <w:charset w:val="00"/>
    <w:family w:val="modern"/>
    <w:notTrueType/>
    <w:pitch w:val="variable"/>
    <w:sig w:usb0="00000007" w:usb1="0000002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490" w:rsidRDefault="002E7490" w:rsidP="004674C4">
      <w:pPr>
        <w:spacing w:after="0" w:line="240" w:lineRule="auto"/>
      </w:pPr>
      <w:r>
        <w:separator/>
      </w:r>
    </w:p>
  </w:footnote>
  <w:footnote w:type="continuationSeparator" w:id="0">
    <w:p w:rsidR="002E7490" w:rsidRDefault="002E7490" w:rsidP="00467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EC1" w:rsidRDefault="00377C0F" w:rsidP="000F2107">
    <w:pPr>
      <w:pStyle w:val="Kopfzeile"/>
      <w:tabs>
        <w:tab w:val="center" w:pos="9639"/>
      </w:tabs>
    </w:pPr>
    <w:r>
      <w:rPr>
        <w:noProof/>
      </w:rPr>
      <w:t xml:space="preserve">  </w:t>
    </w:r>
    <w:r>
      <w:rPr>
        <w:noProof/>
      </w:rPr>
      <w:drawing>
        <wp:inline distT="0" distB="0" distL="0" distR="0" wp14:anchorId="125718EE" wp14:editId="32641590">
          <wp:extent cx="1581789" cy="773430"/>
          <wp:effectExtent l="0" t="0" r="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549" cy="777713"/>
                  </a:xfrm>
                  <a:prstGeom prst="rect">
                    <a:avLst/>
                  </a:prstGeom>
                  <a:noFill/>
                  <a:ln>
                    <a:noFill/>
                  </a:ln>
                </pic:spPr>
              </pic:pic>
            </a:graphicData>
          </a:graphic>
        </wp:inline>
      </w:drawing>
    </w:r>
    <w:r>
      <w:rPr>
        <w:noProof/>
      </w:rPr>
      <w:t xml:space="preserve">                     </w:t>
    </w:r>
    <w:r>
      <w:rPr>
        <w:noProof/>
      </w:rPr>
      <w:drawing>
        <wp:inline distT="0" distB="0" distL="0" distR="0">
          <wp:extent cx="586131" cy="720000"/>
          <wp:effectExtent l="0" t="0" r="4445"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131" cy="720000"/>
                  </a:xfrm>
                  <a:prstGeom prst="rect">
                    <a:avLst/>
                  </a:prstGeom>
                  <a:noFill/>
                  <a:ln>
                    <a:noFill/>
                  </a:ln>
                </pic:spPr>
              </pic:pic>
            </a:graphicData>
          </a:graphic>
        </wp:inline>
      </w:drawing>
    </w:r>
    <w:r>
      <w:rPr>
        <w:noProof/>
      </w:rPr>
      <w:t xml:space="preserve">        </w:t>
    </w:r>
    <w:r w:rsidR="000F2107">
      <w:rPr>
        <w:noProof/>
      </w:rPr>
      <w:tab/>
    </w:r>
    <w:r>
      <w:rPr>
        <w:noProof/>
      </w:rPr>
      <w:t xml:space="preserve">  </w:t>
    </w:r>
    <w:r w:rsidR="00D21EC1">
      <w:rPr>
        <w:noProof/>
      </w:rPr>
      <w:drawing>
        <wp:inline distT="0" distB="0" distL="0" distR="0">
          <wp:extent cx="2470285" cy="648861"/>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8430" cy="666761"/>
                  </a:xfrm>
                  <a:prstGeom prst="rect">
                    <a:avLst/>
                  </a:prstGeom>
                  <a:noFill/>
                  <a:ln>
                    <a:noFill/>
                  </a:ln>
                </pic:spPr>
              </pic:pic>
            </a:graphicData>
          </a:graphic>
        </wp:inline>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C4"/>
    <w:rsid w:val="0008562E"/>
    <w:rsid w:val="000F2107"/>
    <w:rsid w:val="00116982"/>
    <w:rsid w:val="001A1415"/>
    <w:rsid w:val="0028051E"/>
    <w:rsid w:val="002E7490"/>
    <w:rsid w:val="00377C0F"/>
    <w:rsid w:val="00460FD2"/>
    <w:rsid w:val="004674C4"/>
    <w:rsid w:val="00506056"/>
    <w:rsid w:val="00510343"/>
    <w:rsid w:val="005270AA"/>
    <w:rsid w:val="00855844"/>
    <w:rsid w:val="00B41022"/>
    <w:rsid w:val="00C77BCB"/>
    <w:rsid w:val="00CE0DFA"/>
    <w:rsid w:val="00D21EC1"/>
    <w:rsid w:val="00D77FBF"/>
    <w:rsid w:val="00EF40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63D973"/>
  <w15:chartTrackingRefBased/>
  <w15:docId w15:val="{6E49E1FA-F7C7-4C8D-99D1-2ADC799B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74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74C4"/>
  </w:style>
  <w:style w:type="paragraph" w:styleId="Fuzeile">
    <w:name w:val="footer"/>
    <w:basedOn w:val="Standard"/>
    <w:link w:val="FuzeileZchn"/>
    <w:uiPriority w:val="99"/>
    <w:unhideWhenUsed/>
    <w:rsid w:val="004674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74C4"/>
  </w:style>
  <w:style w:type="character" w:styleId="Hyperlink">
    <w:name w:val="Hyperlink"/>
    <w:basedOn w:val="Absatz-Standardschriftart"/>
    <w:uiPriority w:val="99"/>
    <w:unhideWhenUsed/>
    <w:rsid w:val="004674C4"/>
    <w:rPr>
      <w:color w:val="0563C1" w:themeColor="hyperlink"/>
      <w:u w:val="single"/>
    </w:rPr>
  </w:style>
  <w:style w:type="character" w:styleId="NichtaufgelsteErwhnung">
    <w:name w:val="Unresolved Mention"/>
    <w:basedOn w:val="Absatz-Standardschriftart"/>
    <w:uiPriority w:val="99"/>
    <w:semiHidden/>
    <w:unhideWhenUsed/>
    <w:rsid w:val="004674C4"/>
    <w:rPr>
      <w:color w:val="605E5C"/>
      <w:shd w:val="clear" w:color="auto" w:fill="E1DFDD"/>
    </w:rPr>
  </w:style>
  <w:style w:type="paragraph" w:customStyle="1" w:styleId="Standardfett">
    <w:name w:val="Standard fett"/>
    <w:basedOn w:val="Standard"/>
    <w:qFormat/>
    <w:rsid w:val="004674C4"/>
    <w:pPr>
      <w:tabs>
        <w:tab w:val="left" w:pos="284"/>
      </w:tabs>
      <w:spacing w:after="0" w:line="324" w:lineRule="auto"/>
    </w:pPr>
    <w:rPr>
      <w:b/>
      <w:kern w:val="12"/>
      <w:sz w:val="18"/>
      <w:szCs w:val="18"/>
      <w:lang w:val="de-DE"/>
    </w:rPr>
  </w:style>
  <w:style w:type="paragraph" w:customStyle="1" w:styleId="Unterschriften">
    <w:name w:val="Unterschriften"/>
    <w:basedOn w:val="Standard"/>
    <w:uiPriority w:val="19"/>
    <w:qFormat/>
    <w:rsid w:val="004674C4"/>
    <w:pPr>
      <w:tabs>
        <w:tab w:val="left" w:pos="5103"/>
      </w:tabs>
      <w:spacing w:after="0" w:line="324" w:lineRule="auto"/>
    </w:pPr>
    <w:rPr>
      <w:kern w:val="12"/>
      <w:sz w:val="18"/>
      <w:szCs w:val="18"/>
      <w:lang w:val="de-DE"/>
    </w:rPr>
  </w:style>
  <w:style w:type="character" w:styleId="Kommentarzeichen">
    <w:name w:val="annotation reference"/>
    <w:basedOn w:val="Absatz-Standardschriftart"/>
    <w:uiPriority w:val="99"/>
    <w:semiHidden/>
    <w:unhideWhenUsed/>
    <w:rsid w:val="00855844"/>
    <w:rPr>
      <w:sz w:val="16"/>
      <w:szCs w:val="16"/>
    </w:rPr>
  </w:style>
  <w:style w:type="paragraph" w:styleId="Kommentartext">
    <w:name w:val="annotation text"/>
    <w:basedOn w:val="Standard"/>
    <w:link w:val="KommentartextZchn"/>
    <w:uiPriority w:val="99"/>
    <w:semiHidden/>
    <w:unhideWhenUsed/>
    <w:rsid w:val="008558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5844"/>
    <w:rPr>
      <w:sz w:val="20"/>
      <w:szCs w:val="20"/>
    </w:rPr>
  </w:style>
  <w:style w:type="paragraph" w:styleId="Kommentarthema">
    <w:name w:val="annotation subject"/>
    <w:basedOn w:val="Kommentartext"/>
    <w:next w:val="Kommentartext"/>
    <w:link w:val="KommentarthemaZchn"/>
    <w:uiPriority w:val="99"/>
    <w:semiHidden/>
    <w:unhideWhenUsed/>
    <w:rsid w:val="00855844"/>
    <w:rPr>
      <w:b/>
      <w:bCs/>
    </w:rPr>
  </w:style>
  <w:style w:type="character" w:customStyle="1" w:styleId="KommentarthemaZchn">
    <w:name w:val="Kommentarthema Zchn"/>
    <w:basedOn w:val="KommentartextZchn"/>
    <w:link w:val="Kommentarthema"/>
    <w:uiPriority w:val="99"/>
    <w:semiHidden/>
    <w:rsid w:val="00855844"/>
    <w:rPr>
      <w:b/>
      <w:bCs/>
      <w:sz w:val="20"/>
      <w:szCs w:val="20"/>
    </w:rPr>
  </w:style>
  <w:style w:type="paragraph" w:styleId="Sprechblasentext">
    <w:name w:val="Balloon Text"/>
    <w:basedOn w:val="Standard"/>
    <w:link w:val="SprechblasentextZchn"/>
    <w:uiPriority w:val="99"/>
    <w:semiHidden/>
    <w:unhideWhenUsed/>
    <w:rsid w:val="008558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5844"/>
    <w:rPr>
      <w:rFonts w:ascii="Segoe UI" w:hAnsi="Segoe UI" w:cs="Segoe UI"/>
      <w:sz w:val="18"/>
      <w:szCs w:val="18"/>
    </w:rPr>
  </w:style>
  <w:style w:type="character" w:styleId="BesuchterLink">
    <w:name w:val="FollowedHyperlink"/>
    <w:basedOn w:val="Absatz-Standardschriftart"/>
    <w:uiPriority w:val="99"/>
    <w:semiHidden/>
    <w:unhideWhenUsed/>
    <w:rsid w:val="008558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784788">
      <w:bodyDiv w:val="1"/>
      <w:marLeft w:val="0"/>
      <w:marRight w:val="0"/>
      <w:marTop w:val="0"/>
      <w:marBottom w:val="0"/>
      <w:divBdr>
        <w:top w:val="none" w:sz="0" w:space="0" w:color="auto"/>
        <w:left w:val="none" w:sz="0" w:space="0" w:color="auto"/>
        <w:bottom w:val="none" w:sz="0" w:space="0" w:color="auto"/>
        <w:right w:val="none" w:sz="0" w:space="0" w:color="auto"/>
      </w:divBdr>
    </w:div>
    <w:div w:id="1100031435">
      <w:bodyDiv w:val="1"/>
      <w:marLeft w:val="0"/>
      <w:marRight w:val="0"/>
      <w:marTop w:val="0"/>
      <w:marBottom w:val="0"/>
      <w:divBdr>
        <w:top w:val="none" w:sz="0" w:space="0" w:color="auto"/>
        <w:left w:val="none" w:sz="0" w:space="0" w:color="auto"/>
        <w:bottom w:val="none" w:sz="0" w:space="0" w:color="auto"/>
        <w:right w:val="none" w:sz="0" w:space="0" w:color="auto"/>
      </w:divBdr>
    </w:div>
    <w:div w:id="1175850739">
      <w:bodyDiv w:val="1"/>
      <w:marLeft w:val="0"/>
      <w:marRight w:val="0"/>
      <w:marTop w:val="0"/>
      <w:marBottom w:val="0"/>
      <w:divBdr>
        <w:top w:val="none" w:sz="0" w:space="0" w:color="auto"/>
        <w:left w:val="none" w:sz="0" w:space="0" w:color="auto"/>
        <w:bottom w:val="none" w:sz="0" w:space="0" w:color="auto"/>
        <w:right w:val="none" w:sz="0" w:space="0" w:color="auto"/>
      </w:divBdr>
    </w:div>
    <w:div w:id="162360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gruppe.at"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cloud.sb-gruppe.at/s/nJXxxA6SGqHZnbX" TargetMode="External"/><Relationship Id="rId12" Type="http://schemas.openxmlformats.org/officeDocument/2006/relationships/hyperlink" Target="https://cloud.sb-gruppe.at/s/rFjb5GqktkZyapt"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widoktowers.com/en/show-floor" TargetMode="External"/><Relationship Id="rId11" Type="http://schemas.openxmlformats.org/officeDocument/2006/relationships/hyperlink" Target="mailto:Gerd.johannsen@commerzreal.com"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mailto:Andrea.Jarisch@sb-gruppe.at"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commerzreal.com"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4603</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Jarisch Andrea</dc:creator>
  <cp:keywords/>
  <dc:description/>
  <cp:lastModifiedBy>Asimov Daria</cp:lastModifiedBy>
  <cp:revision>2</cp:revision>
  <dcterms:created xsi:type="dcterms:W3CDTF">2021-02-03T13:10:00Z</dcterms:created>
  <dcterms:modified xsi:type="dcterms:W3CDTF">2021-02-03T13:10:00Z</dcterms:modified>
</cp:coreProperties>
</file>